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41" w:rsidRDefault="00164741" w:rsidP="00164741">
      <w:pPr>
        <w:ind w:right="1080"/>
        <w:jc w:val="center"/>
        <w:rPr>
          <w:rFonts w:ascii="Times New Roman" w:hAnsi="Times New Roman" w:cs="Times New Roman"/>
        </w:rPr>
      </w:pPr>
      <w:r w:rsidRPr="001877A9">
        <w:rPr>
          <w:rFonts w:ascii="Times New Roman" w:hAnsi="Times New Roman" w:cs="Times New Roman"/>
        </w:rPr>
        <w:t>Will/TODI Drafting Cheat Sheet</w:t>
      </w:r>
    </w:p>
    <w:p w:rsidR="00164741" w:rsidRPr="001877A9" w:rsidRDefault="00164741" w:rsidP="00164741">
      <w:pPr>
        <w:ind w:right="1080"/>
        <w:jc w:val="center"/>
        <w:rPr>
          <w:rFonts w:ascii="Times New Roman" w:hAnsi="Times New Roman" w:cs="Times New Roman"/>
        </w:rPr>
      </w:pPr>
    </w:p>
    <w:p w:rsidR="00164741" w:rsidRPr="001877A9" w:rsidRDefault="00164741" w:rsidP="00164741">
      <w:pPr>
        <w:ind w:right="1080"/>
        <w:rPr>
          <w:rFonts w:ascii="Times New Roman" w:hAnsi="Times New Roman" w:cs="Times New Roman"/>
        </w:rPr>
      </w:pPr>
    </w:p>
    <w:p w:rsidR="00164741" w:rsidRPr="001877A9" w:rsidRDefault="00164741" w:rsidP="00164741">
      <w:pPr>
        <w:ind w:right="1080"/>
        <w:rPr>
          <w:rFonts w:ascii="Times New Roman" w:hAnsi="Times New Roman" w:cs="Times New Roman"/>
        </w:rPr>
      </w:pPr>
      <w:r w:rsidRPr="001877A9">
        <w:rPr>
          <w:rFonts w:ascii="Times New Roman" w:hAnsi="Times New Roman" w:cs="Times New Roman"/>
        </w:rPr>
        <w:t>Will</w:t>
      </w:r>
    </w:p>
    <w:p w:rsidR="00164741" w:rsidRPr="001877A9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Are there backup provisions for specific gifts if the beneficiary predeceases, or does the gift fall into the residuary estate?</w:t>
      </w:r>
    </w:p>
    <w:p w:rsidR="00164741" w:rsidRPr="001877A9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Are there backup provisions for what happens to the residuary beneficiaries? (</w:t>
      </w:r>
      <w:proofErr w:type="gramStart"/>
      <w:r w:rsidRPr="001877A9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1877A9">
        <w:rPr>
          <w:rFonts w:ascii="Times New Roman" w:hAnsi="Times New Roman" w:cs="Times New Roman"/>
          <w:sz w:val="24"/>
          <w:szCs w:val="24"/>
        </w:rPr>
        <w:t>: per stirpes, to surviving beneficiaries, other beneficiaries?)</w:t>
      </w:r>
    </w:p>
    <w:p w:rsidR="00164741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If any intestate heirs (children, siblings if no children) are left out of will, make sure to specifically disclaim them after naming the residuary beneficiaries.</w:t>
      </w:r>
    </w:p>
    <w:p w:rsidR="0069255D" w:rsidRDefault="0069255D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that the number of pages stated before the signature block matches the total number of pages. </w:t>
      </w:r>
    </w:p>
    <w:p w:rsidR="0069255D" w:rsidRPr="001877A9" w:rsidRDefault="0069255D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 list a specific date of execution, it will be filled in at the time of signing. </w:t>
      </w:r>
    </w:p>
    <w:p w:rsidR="00164741" w:rsidRPr="001877A9" w:rsidRDefault="00164741" w:rsidP="00164741">
      <w:pPr>
        <w:ind w:right="1080"/>
        <w:rPr>
          <w:rFonts w:ascii="Times New Roman" w:hAnsi="Times New Roman" w:cs="Times New Roman"/>
        </w:rPr>
      </w:pPr>
    </w:p>
    <w:p w:rsidR="00164741" w:rsidRPr="001877A9" w:rsidRDefault="00164741" w:rsidP="00164741">
      <w:pPr>
        <w:ind w:right="1080"/>
        <w:rPr>
          <w:rFonts w:ascii="Times New Roman" w:hAnsi="Times New Roman" w:cs="Times New Roman"/>
        </w:rPr>
      </w:pPr>
      <w:r w:rsidRPr="001877A9">
        <w:rPr>
          <w:rFonts w:ascii="Times New Roman" w:hAnsi="Times New Roman" w:cs="Times New Roman"/>
        </w:rPr>
        <w:t>TODI</w:t>
      </w:r>
    </w:p>
    <w:p w:rsidR="00164741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Double check the legal description.</w:t>
      </w:r>
    </w:p>
    <w:p w:rsidR="0069255D" w:rsidRPr="001877A9" w:rsidRDefault="0069255D" w:rsidP="0069255D">
      <w:pPr>
        <w:pStyle w:val="ListParagraph"/>
        <w:numPr>
          <w:ilvl w:val="1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It must be perfect! ***</w:t>
      </w:r>
    </w:p>
    <w:p w:rsidR="00164741" w:rsidRPr="001877A9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The tax payer listed on the TODI should be the client.</w:t>
      </w:r>
    </w:p>
    <w:p w:rsidR="00164741" w:rsidRPr="00F06106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b/>
          <w:sz w:val="24"/>
          <w:szCs w:val="24"/>
        </w:rPr>
      </w:pPr>
      <w:r w:rsidRPr="00F06106">
        <w:rPr>
          <w:rFonts w:ascii="Times New Roman" w:hAnsi="Times New Roman" w:cs="Times New Roman"/>
          <w:b/>
          <w:sz w:val="24"/>
          <w:szCs w:val="24"/>
        </w:rPr>
        <w:t>Make sure there are back up provisions in case a beneficiary predeceases the client.</w:t>
      </w:r>
    </w:p>
    <w:p w:rsidR="00164741" w:rsidRPr="001877A9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How are the beneficiaries supposed to take title?  As tenants in common? As joint tenants with rights of survivorship?</w:t>
      </w:r>
    </w:p>
    <w:p w:rsidR="00164741" w:rsidRPr="001877A9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The TODI Acceptance form should NOT list the client as the taxpayer (they will be deceased!).</w:t>
      </w:r>
    </w:p>
    <w:p w:rsidR="00164741" w:rsidRPr="001877A9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>Make sure the TODI Acceptance lists the proper ownership interest and correct type of interest (JT, TIC).</w:t>
      </w:r>
    </w:p>
    <w:p w:rsidR="00164741" w:rsidRDefault="00164741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 w:rsidRPr="001877A9">
        <w:rPr>
          <w:rFonts w:ascii="Times New Roman" w:hAnsi="Times New Roman" w:cs="Times New Roman"/>
          <w:sz w:val="24"/>
          <w:szCs w:val="24"/>
        </w:rPr>
        <w:t xml:space="preserve">There should be </w:t>
      </w:r>
      <w:r w:rsidR="005367D8">
        <w:rPr>
          <w:rFonts w:ascii="Times New Roman" w:hAnsi="Times New Roman" w:cs="Times New Roman"/>
          <w:sz w:val="24"/>
          <w:szCs w:val="24"/>
        </w:rPr>
        <w:t>the same number of</w:t>
      </w:r>
      <w:r w:rsidRPr="001877A9">
        <w:rPr>
          <w:rFonts w:ascii="Times New Roman" w:hAnsi="Times New Roman" w:cs="Times New Roman"/>
          <w:sz w:val="24"/>
          <w:szCs w:val="24"/>
        </w:rPr>
        <w:t xml:space="preserve"> sign</w:t>
      </w:r>
      <w:bookmarkStart w:id="0" w:name="_GoBack"/>
      <w:bookmarkEnd w:id="0"/>
      <w:r w:rsidRPr="001877A9">
        <w:rPr>
          <w:rFonts w:ascii="Times New Roman" w:hAnsi="Times New Roman" w:cs="Times New Roman"/>
          <w:sz w:val="24"/>
          <w:szCs w:val="24"/>
        </w:rPr>
        <w:t>ature lines on the TODI Acceptance as there are beneficiaries.</w:t>
      </w:r>
    </w:p>
    <w:p w:rsidR="005367D8" w:rsidRPr="001877A9" w:rsidRDefault="005367D8" w:rsidP="00164741">
      <w:pPr>
        <w:pStyle w:val="ListParagraph"/>
        <w:numPr>
          <w:ilvl w:val="0"/>
          <w:numId w:val="1"/>
        </w:numPr>
        <w:ind w:righ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tax payer block on the TODI Acceptance should be left blank. </w:t>
      </w:r>
    </w:p>
    <w:p w:rsidR="00022B4B" w:rsidRPr="00164741" w:rsidRDefault="00022B4B" w:rsidP="00164741">
      <w:pPr>
        <w:ind w:right="1080"/>
      </w:pPr>
    </w:p>
    <w:sectPr w:rsidR="00022B4B" w:rsidRPr="00164741" w:rsidSect="003350DC">
      <w:headerReference w:type="default" r:id="rId7"/>
      <w:footerReference w:type="default" r:id="rId8"/>
      <w:pgSz w:w="12240" w:h="15840"/>
      <w:pgMar w:top="0" w:right="360" w:bottom="1440" w:left="1440" w:header="720" w:footer="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4B" w:rsidRDefault="00022B4B" w:rsidP="008B1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2B4B" w:rsidRDefault="00022B4B" w:rsidP="008B1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kerville">
    <w:altName w:val="Perpet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4B" w:rsidRPr="007B6730" w:rsidRDefault="00022B4B" w:rsidP="007B6730">
    <w:pPr>
      <w:widowControl w:val="0"/>
      <w:tabs>
        <w:tab w:val="left" w:pos="-270"/>
      </w:tabs>
      <w:autoSpaceDE w:val="0"/>
      <w:autoSpaceDN w:val="0"/>
      <w:adjustRightInd w:val="0"/>
      <w:spacing w:line="288" w:lineRule="auto"/>
      <w:ind w:left="-360"/>
      <w:textAlignment w:val="center"/>
      <w:rPr>
        <w:rFonts w:ascii="Baskerville" w:hAnsi="Baskerville" w:cs="Baskerville"/>
        <w:color w:val="000000"/>
        <w:sz w:val="23"/>
        <w:szCs w:val="23"/>
      </w:rPr>
    </w:pPr>
    <w:r w:rsidRPr="007B6730">
      <w:rPr>
        <w:rFonts w:ascii="Baskerville" w:hAnsi="Baskerville" w:cs="Baskerville"/>
        <w:color w:val="000000"/>
        <w:sz w:val="21"/>
        <w:szCs w:val="21"/>
      </w:rPr>
      <w:t>www.cdelaw.org</w:t>
    </w:r>
    <w:r w:rsidRPr="007B6730">
      <w:rPr>
        <w:rFonts w:ascii="Baskerville" w:hAnsi="Baskerville" w:cs="Baskerville"/>
        <w:color w:val="000000"/>
        <w:sz w:val="22"/>
        <w:szCs w:val="22"/>
      </w:rPr>
      <w:t xml:space="preserve"> </w:t>
    </w:r>
    <w:r w:rsidRPr="007B6730">
      <w:rPr>
        <w:rFonts w:ascii="Baskerville" w:hAnsi="Baskerville" w:cs="Baskerville"/>
        <w:color w:val="000000"/>
        <w:sz w:val="20"/>
        <w:szCs w:val="20"/>
      </w:rPr>
      <w:t>|</w:t>
    </w:r>
    <w:r w:rsidRPr="007B6730">
      <w:rPr>
        <w:rFonts w:ascii="Baskerville" w:hAnsi="Baskerville" w:cs="Baskerville"/>
        <w:color w:val="000000"/>
        <w:sz w:val="22"/>
        <w:szCs w:val="22"/>
      </w:rPr>
      <w:t xml:space="preserve"> </w:t>
    </w:r>
    <w:r w:rsidR="009230D0">
      <w:rPr>
        <w:rFonts w:ascii="Baskerville" w:hAnsi="Baskerville" w:cs="Baskerville"/>
        <w:color w:val="000000"/>
        <w:sz w:val="23"/>
        <w:szCs w:val="23"/>
      </w:rPr>
      <w:t>205 W. Randolph</w:t>
    </w:r>
    <w:r w:rsidRPr="007B6730">
      <w:rPr>
        <w:rFonts w:ascii="Baskerville" w:hAnsi="Baskerville" w:cs="Baskerville"/>
        <w:color w:val="000000"/>
        <w:sz w:val="23"/>
        <w:szCs w:val="23"/>
      </w:rPr>
      <w:t>,</w:t>
    </w:r>
    <w:r w:rsidR="009230D0">
      <w:rPr>
        <w:rFonts w:ascii="Baskerville" w:hAnsi="Baskerville" w:cs="Baskerville"/>
        <w:color w:val="000000"/>
        <w:sz w:val="23"/>
        <w:szCs w:val="23"/>
      </w:rPr>
      <w:t xml:space="preserve"> Suite 1610,</w:t>
    </w:r>
    <w:r w:rsidRPr="007B6730">
      <w:rPr>
        <w:rFonts w:ascii="Baskerville" w:hAnsi="Baskerville" w:cs="Baskerville"/>
        <w:color w:val="000000"/>
        <w:sz w:val="23"/>
        <w:szCs w:val="23"/>
      </w:rPr>
      <w:t xml:space="preserve"> Chicago, IL 6060</w:t>
    </w:r>
    <w:r w:rsidR="009230D0">
      <w:rPr>
        <w:rFonts w:ascii="Baskerville" w:hAnsi="Baskerville" w:cs="Baskerville"/>
        <w:color w:val="000000"/>
        <w:sz w:val="23"/>
        <w:szCs w:val="23"/>
      </w:rPr>
      <w:t>6</w:t>
    </w:r>
    <w:r w:rsidRPr="007B6730">
      <w:rPr>
        <w:rFonts w:ascii="Baskerville" w:hAnsi="Baskerville" w:cs="Baskerville"/>
        <w:color w:val="000000"/>
        <w:sz w:val="22"/>
        <w:szCs w:val="22"/>
      </w:rPr>
      <w:t xml:space="preserve"> </w:t>
    </w:r>
    <w:r w:rsidRPr="007B6730">
      <w:rPr>
        <w:rFonts w:ascii="Baskerville" w:hAnsi="Baskerville" w:cs="Baskerville"/>
        <w:color w:val="000000"/>
        <w:sz w:val="20"/>
        <w:szCs w:val="20"/>
      </w:rPr>
      <w:t>|</w:t>
    </w:r>
    <w:r w:rsidRPr="007B6730">
      <w:rPr>
        <w:rFonts w:ascii="Baskerville" w:hAnsi="Baskerville" w:cs="Baskerville"/>
        <w:color w:val="000000"/>
        <w:sz w:val="22"/>
        <w:szCs w:val="22"/>
      </w:rPr>
      <w:t xml:space="preserve"> </w:t>
    </w:r>
    <w:r w:rsidRPr="007B6730">
      <w:rPr>
        <w:rFonts w:ascii="Baskerville" w:hAnsi="Baskerville" w:cs="Baskerville"/>
        <w:color w:val="000000"/>
        <w:sz w:val="23"/>
        <w:szCs w:val="23"/>
      </w:rPr>
      <w:t>P: (312) 376-1880</w:t>
    </w:r>
    <w:r w:rsidRPr="007B6730">
      <w:rPr>
        <w:rFonts w:ascii="Baskerville" w:hAnsi="Baskerville" w:cs="Baskerville"/>
        <w:color w:val="000000"/>
        <w:sz w:val="22"/>
        <w:szCs w:val="22"/>
      </w:rPr>
      <w:t xml:space="preserve"> | F: </w:t>
    </w:r>
    <w:r>
      <w:rPr>
        <w:rFonts w:ascii="Baskerville" w:hAnsi="Baskerville" w:cs="Baskerville"/>
        <w:color w:val="000000"/>
        <w:sz w:val="23"/>
        <w:szCs w:val="23"/>
      </w:rPr>
      <w:t>(312) 376-1885</w:t>
    </w:r>
  </w:p>
  <w:p w:rsidR="00022B4B" w:rsidRDefault="00022B4B" w:rsidP="00B94C5A">
    <w:pPr>
      <w:pStyle w:val="Footer"/>
      <w:tabs>
        <w:tab w:val="clear" w:pos="4320"/>
        <w:tab w:val="clear" w:pos="8640"/>
        <w:tab w:val="left" w:pos="5500"/>
      </w:tabs>
      <w:rPr>
        <w:rFonts w:cs="Times New Roman"/>
      </w:rPr>
    </w:pP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4B" w:rsidRDefault="00022B4B" w:rsidP="008B1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2B4B" w:rsidRDefault="00022B4B" w:rsidP="008B1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4B" w:rsidRDefault="00E27DD6" w:rsidP="007B64D0">
    <w:pPr>
      <w:pStyle w:val="Header"/>
      <w:tabs>
        <w:tab w:val="clear" w:pos="4320"/>
        <w:tab w:val="clear" w:pos="8640"/>
        <w:tab w:val="center" w:pos="5310"/>
      </w:tabs>
      <w:ind w:left="-900" w:right="-1080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3200400" cy="923925"/>
          <wp:effectExtent l="0" t="0" r="0" b="9525"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4D0">
      <w:rPr>
        <w:rFonts w:cs="Times New Roman"/>
        <w:noProof/>
      </w:rPr>
      <w:tab/>
    </w:r>
  </w:p>
  <w:p w:rsidR="00022B4B" w:rsidRDefault="00022B4B" w:rsidP="004302FE">
    <w:pPr>
      <w:pStyle w:val="Header"/>
      <w:tabs>
        <w:tab w:val="clear" w:pos="8640"/>
        <w:tab w:val="right" w:pos="9180"/>
      </w:tabs>
      <w:ind w:left="-720" w:right="-129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6F36"/>
    <w:multiLevelType w:val="hybridMultilevel"/>
    <w:tmpl w:val="1026F9D2"/>
    <w:lvl w:ilvl="0" w:tplc="3754E4F4">
      <w:start w:val="7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D9"/>
    <w:rsid w:val="00022B4B"/>
    <w:rsid w:val="000E06B3"/>
    <w:rsid w:val="00116CCC"/>
    <w:rsid w:val="00164741"/>
    <w:rsid w:val="00187273"/>
    <w:rsid w:val="00201CA6"/>
    <w:rsid w:val="002F3424"/>
    <w:rsid w:val="002F6579"/>
    <w:rsid w:val="003350DC"/>
    <w:rsid w:val="00415724"/>
    <w:rsid w:val="004302FE"/>
    <w:rsid w:val="005367D8"/>
    <w:rsid w:val="005944F7"/>
    <w:rsid w:val="0069255D"/>
    <w:rsid w:val="006E7FDD"/>
    <w:rsid w:val="00734D11"/>
    <w:rsid w:val="00782361"/>
    <w:rsid w:val="007A7F64"/>
    <w:rsid w:val="007B64D0"/>
    <w:rsid w:val="007B6730"/>
    <w:rsid w:val="008A0F65"/>
    <w:rsid w:val="008B1BD9"/>
    <w:rsid w:val="009230D0"/>
    <w:rsid w:val="00941F65"/>
    <w:rsid w:val="00A169FF"/>
    <w:rsid w:val="00AF396A"/>
    <w:rsid w:val="00B0516C"/>
    <w:rsid w:val="00B27B04"/>
    <w:rsid w:val="00B46A08"/>
    <w:rsid w:val="00B94C5A"/>
    <w:rsid w:val="00C30483"/>
    <w:rsid w:val="00C34E31"/>
    <w:rsid w:val="00C46671"/>
    <w:rsid w:val="00C53AC8"/>
    <w:rsid w:val="00CA6D2E"/>
    <w:rsid w:val="00CC0AC2"/>
    <w:rsid w:val="00D01C92"/>
    <w:rsid w:val="00D214BD"/>
    <w:rsid w:val="00D8021D"/>
    <w:rsid w:val="00D94524"/>
    <w:rsid w:val="00E04291"/>
    <w:rsid w:val="00E12611"/>
    <w:rsid w:val="00E27DD6"/>
    <w:rsid w:val="00F06106"/>
    <w:rsid w:val="00F25E24"/>
    <w:rsid w:val="00F43485"/>
    <w:rsid w:val="00F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A0E50E47-3137-4FCD-AD20-383606E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CC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D9"/>
  </w:style>
  <w:style w:type="paragraph" w:styleId="Footer">
    <w:name w:val="footer"/>
    <w:basedOn w:val="Normal"/>
    <w:link w:val="FooterChar"/>
    <w:uiPriority w:val="99"/>
    <w:rsid w:val="008B1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D9"/>
  </w:style>
  <w:style w:type="paragraph" w:styleId="BalloonText">
    <w:name w:val="Balloon Text"/>
    <w:basedOn w:val="Normal"/>
    <w:link w:val="BalloonTextChar"/>
    <w:uiPriority w:val="99"/>
    <w:semiHidden/>
    <w:rsid w:val="008B1B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D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34E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99"/>
    <w:rsid w:val="00201CA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3350DC"/>
  </w:style>
  <w:style w:type="paragraph" w:styleId="ListParagraph">
    <w:name w:val="List Paragraph"/>
    <w:basedOn w:val="Normal"/>
    <w:uiPriority w:val="34"/>
    <w:qFormat/>
    <w:rsid w:val="0016474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20K Films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Go-Round</dc:creator>
  <cp:keywords/>
  <dc:description/>
  <cp:lastModifiedBy>c manley</cp:lastModifiedBy>
  <cp:revision>5</cp:revision>
  <cp:lastPrinted>2016-12-07T20:54:00Z</cp:lastPrinted>
  <dcterms:created xsi:type="dcterms:W3CDTF">2016-12-15T16:36:00Z</dcterms:created>
  <dcterms:modified xsi:type="dcterms:W3CDTF">2017-03-17T17:09:00Z</dcterms:modified>
</cp:coreProperties>
</file>